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4C81CE" w14:textId="77777777" w:rsidR="00E578A0" w:rsidRDefault="008E281F">
      <w:pPr>
        <w:pStyle w:val="Heading1"/>
        <w:rPr>
          <w:rFonts w:cs="Calibri"/>
        </w:rPr>
      </w:pPr>
      <w:bookmarkStart w:id="0" w:name="_GoBack"/>
      <w:bookmarkEnd w:id="0"/>
      <w:r>
        <w:rPr>
          <w:b/>
        </w:rPr>
        <w:t>S7 - Local Housing System Map</w:t>
      </w:r>
    </w:p>
    <w:p w14:paraId="421CA5DC" w14:textId="7EAEA5C7" w:rsidR="00E578A0" w:rsidRDefault="008E281F">
      <w:pPr>
        <w:rPr>
          <w:rFonts w:ascii="Calibri" w:hAnsi="Calibri" w:cs="Calibri"/>
          <w:sz w:val="12"/>
        </w:rPr>
      </w:pPr>
      <w:r>
        <w:rPr>
          <w:rFonts w:ascii="Calibri" w:hAnsi="Calibri" w:cs="Calibri"/>
        </w:rPr>
        <w:t xml:space="preserve">Fill in the chart below with the best information you have. It’s okay to say the data doesn’t exist or is too difficult to obtain </w:t>
      </w:r>
      <w:proofErr w:type="gramStart"/>
      <w:r>
        <w:rPr>
          <w:rFonts w:ascii="Calibri" w:hAnsi="Calibri" w:cs="Calibri"/>
        </w:rPr>
        <w:t>at this time</w:t>
      </w:r>
      <w:proofErr w:type="gramEnd"/>
      <w:r>
        <w:rPr>
          <w:rFonts w:ascii="Calibri" w:hAnsi="Calibri" w:cs="Calibri"/>
        </w:rPr>
        <w:t xml:space="preserve">. 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1"/>
        <w:gridCol w:w="992"/>
        <w:gridCol w:w="851"/>
        <w:gridCol w:w="850"/>
        <w:gridCol w:w="1134"/>
        <w:gridCol w:w="1701"/>
        <w:gridCol w:w="1134"/>
        <w:gridCol w:w="1276"/>
        <w:gridCol w:w="992"/>
        <w:gridCol w:w="992"/>
        <w:gridCol w:w="851"/>
        <w:gridCol w:w="709"/>
        <w:gridCol w:w="728"/>
      </w:tblGrid>
      <w:tr w:rsidR="00E578A0" w14:paraId="6233DDA6" w14:textId="77777777">
        <w:trPr>
          <w:trHeight w:val="937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013C3A9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Program/</w:t>
            </w:r>
          </w:p>
          <w:p w14:paraId="714602F5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Housing Type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EC65AB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Capacity (Units/</w:t>
            </w:r>
          </w:p>
          <w:p w14:paraId="790523EA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Beds/</w:t>
            </w:r>
          </w:p>
          <w:p w14:paraId="553FBD32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Caseload)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94A044E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% Occupancy/</w:t>
            </w:r>
          </w:p>
          <w:p w14:paraId="7793CF57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Fill Rate (Annual Average)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C8646D8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# Real Time Vacancies for All Programs of This Type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658D19E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Length of Stay (Annual Average)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6E6BB2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 xml:space="preserve">Eligibility Criteria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266894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Participation in Community Wide Coordinated Intake (y/n)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86B23C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Common (Across Community) Acuity Assessment Tool Use. (If yes, include name. If no, just mark ‘no’)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D7071AE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Target Level of Client Acuity (Low/</w:t>
            </w:r>
          </w:p>
          <w:p w14:paraId="2DC5D76F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Med/</w:t>
            </w:r>
          </w:p>
          <w:p w14:paraId="19E69225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High)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816098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% Capacity - Low Barrier (e.g. active substance use)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63882E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 xml:space="preserve">% Capacity </w:t>
            </w:r>
          </w:p>
          <w:p w14:paraId="306C01D6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- High Barrier (e.g. sobriety required)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A8F4044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% Returning</w:t>
            </w:r>
          </w:p>
          <w:p w14:paraId="24A13C28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to Homelessness within 1 year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8DA0FF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 xml:space="preserve">% Exits to </w:t>
            </w:r>
          </w:p>
          <w:p w14:paraId="4C664801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Permanent Housing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E52163" w14:textId="77777777" w:rsidR="00E578A0" w:rsidRDefault="008E281F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Estimated Annual Funding</w:t>
            </w: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3E9056" w14:textId="77777777" w:rsidR="00E578A0" w:rsidRDefault="008E281F">
            <w:r>
              <w:rPr>
                <w:rFonts w:ascii="Calibri" w:hAnsi="Calibri" w:cs="Calibri"/>
                <w:sz w:val="12"/>
              </w:rPr>
              <w:t>Funding Sources</w:t>
            </w:r>
          </w:p>
        </w:tc>
      </w:tr>
      <w:tr w:rsidR="00E578A0" w14:paraId="58517D16" w14:textId="77777777">
        <w:trPr>
          <w:trHeight w:val="462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ACB2229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Emergency Shelter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EA7E9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0694AA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81E744" w14:textId="77777777" w:rsidR="00E578A0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5920DAC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233D9A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FF06AD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AFEA7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C3E73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8959EE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4BE78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FE582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6887A80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D07264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143C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75F7F5BB" w14:textId="77777777">
        <w:trPr>
          <w:trHeight w:val="462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388889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Transitional Housing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8DADDEB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80344C" w14:textId="77777777" w:rsidR="00E578A0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631CBB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51F29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D4A80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3FFE1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02E25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B1E95E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F5272BE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08DAA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BA488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7E7FB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F7AE8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EE8F2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2BD207D4" w14:textId="77777777">
        <w:trPr>
          <w:trHeight w:val="462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9B0A35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Affordable Housing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E3761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335F3D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D98F9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66B56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F49FB9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44F100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DE422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9B972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02584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00B27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CA95F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E7A9FA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70AAB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524FF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1E066571" w14:textId="77777777">
        <w:trPr>
          <w:trHeight w:val="773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830EE2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Permanent Supportive Housing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DEB6CA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173030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A05BE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F1BAA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92728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3FB6E5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586EF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1A5083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38F8C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ACB91D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C46910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A36D7B8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FE7255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74DB1C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698CF6B1" w14:textId="77777777">
        <w:trPr>
          <w:trHeight w:val="298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6E503A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Outreach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108C4E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76D5DE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F77A7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22243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D4048E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BFACBB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52400E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6FFC74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34BDCA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61E27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39173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3B7C3B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19BD9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A8E9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73F9A150" w14:textId="77777777">
        <w:trPr>
          <w:trHeight w:val="47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E0DB36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Rapid Rehousing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468A92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3EE8B8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72A0FA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596714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83D408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6A15B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CEF88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21029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6E74B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F8059FD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A08F9A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5E651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591300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AB33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1D7632BE" w14:textId="77777777">
        <w:trPr>
          <w:trHeight w:val="5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AAE6895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Intensive Case Management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EEF2F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CEC01F1" w14:textId="77777777" w:rsidR="00E578A0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51338F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D7D4154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403F68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CD576A" w14:textId="77777777" w:rsidR="00E578A0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9F672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4547B8" w14:textId="77777777" w:rsidR="00E578A0" w:rsidRDefault="00E578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DD1DAE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C8931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C0F037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CC53A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B24088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2557A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071C0E69" w14:textId="77777777">
        <w:trPr>
          <w:trHeight w:val="5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855B98" w14:textId="77777777" w:rsidR="00E578A0" w:rsidRDefault="008E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2"/>
              </w:rPr>
              <w:t>Assertive Community Outreach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17B56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9617F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22139E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B6A249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7CCF38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26653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B04FE7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9A1EF6B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6AC8D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A6D7C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B210E4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3EDBDC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85696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87BA4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E578A0" w14:paraId="6562FC22" w14:textId="77777777">
        <w:trPr>
          <w:trHeight w:val="56"/>
        </w:trPr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617EBA" w14:textId="77777777" w:rsidR="00E578A0" w:rsidRDefault="008E281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12"/>
              </w:rPr>
              <w:t>Other Support Services (List)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478254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75FCBC5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1193D0D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47F88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1761CF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10369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90A0F8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02600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02A7F9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6D097D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11DE26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841433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07AB71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48C965" w14:textId="77777777" w:rsidR="00E578A0" w:rsidRDefault="00E578A0">
            <w:pPr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216F9964" w14:textId="77777777" w:rsidR="00E578A0" w:rsidRDefault="00E578A0"/>
    <w:sectPr w:rsidR="00E578A0">
      <w:pgSz w:w="16838" w:h="11906" w:orient="landscape"/>
      <w:pgMar w:top="1800" w:right="1440" w:bottom="180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532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HGP教科書体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HGP教科書体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0"/>
    <w:rsid w:val="0076346E"/>
    <w:rsid w:val="008E281F"/>
    <w:rsid w:val="00A30FF5"/>
    <w:rsid w:val="00E578A0"/>
    <w:rsid w:val="00E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FEFF4A8"/>
  <w15:chartTrackingRefBased/>
  <w15:docId w15:val="{19A86E11-C8A2-45DF-9EFB-599D1DC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mbria" w:eastAsia="SimSun" w:hAnsi="Cambria" w:cs="Cambria"/>
      <w:sz w:val="22"/>
      <w:szCs w:val="22"/>
      <w:lang w:val="en-CA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libri" w:hAnsi="Calibri" w:cs="font532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Calibri" w:hAnsi="Calibri" w:cs="font532"/>
      <w:color w:val="365F91"/>
      <w:sz w:val="32"/>
      <w:szCs w:val="32"/>
      <w:lang w:val="en-CA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val="en-C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cp:lastModifiedBy>Elena Garcia</cp:lastModifiedBy>
  <cp:revision>2</cp:revision>
  <cp:lastPrinted>1900-01-01T00:00:00Z</cp:lastPrinted>
  <dcterms:created xsi:type="dcterms:W3CDTF">2019-02-25T11:38:00Z</dcterms:created>
  <dcterms:modified xsi:type="dcterms:W3CDTF">2019-02-25T11:38:00Z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Community Solutions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